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482A" w14:textId="77777777" w:rsidR="00F06475" w:rsidRPr="00F06475" w:rsidRDefault="00F06475" w:rsidP="00D330E7">
      <w:pPr>
        <w:widowControl/>
        <w:autoSpaceDE w:val="0"/>
        <w:autoSpaceDN w:val="0"/>
        <w:adjustRightInd w:val="0"/>
        <w:ind w:rightChars="-239" w:right="-574"/>
        <w:jc w:val="left"/>
        <w:rPr>
          <w:rFonts w:ascii="ÇlÇr" w:hAnsi="ÇlÇr" w:cs="ÇlÇr"/>
          <w:color w:val="000000"/>
          <w:kern w:val="0"/>
        </w:rPr>
      </w:pPr>
    </w:p>
    <w:p w14:paraId="68993019" w14:textId="4C5E4809"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8"/>
          <w:szCs w:val="28"/>
        </w:rPr>
      </w:pPr>
      <w:r w:rsidRPr="00F06475">
        <w:rPr>
          <w:rFonts w:ascii="ÇlÇr" w:hAnsi="ÇlÇr" w:cs="ÇlÇr"/>
          <w:color w:val="000000"/>
          <w:kern w:val="0"/>
        </w:rPr>
        <w:t xml:space="preserve"> </w:t>
      </w:r>
      <w:r w:rsidR="005A497E">
        <w:rPr>
          <w:rFonts w:ascii="ÇlÇr" w:hAnsi="ÇlÇr" w:cs="ÇlÇr" w:hint="eastAsia"/>
          <w:color w:val="000000"/>
          <w:kern w:val="0"/>
        </w:rPr>
        <w:t xml:space="preserve">　　　　　　　</w:t>
      </w:r>
      <w:r w:rsidRPr="00F06475">
        <w:rPr>
          <w:rFonts w:ascii="ÇlÇr" w:hAnsi="ÇlÇr" w:cs="ÇlÇr"/>
          <w:color w:val="000000"/>
          <w:kern w:val="0"/>
          <w:sz w:val="28"/>
          <w:szCs w:val="28"/>
        </w:rPr>
        <w:t>当院でおこなわれる再生治療の内容の説明文</w:t>
      </w:r>
    </w:p>
    <w:p w14:paraId="57D71BCD" w14:textId="77777777" w:rsidR="00D330E7" w:rsidRDefault="00D330E7" w:rsidP="00F06475">
      <w:pPr>
        <w:widowControl/>
        <w:autoSpaceDE w:val="0"/>
        <w:autoSpaceDN w:val="0"/>
        <w:adjustRightInd w:val="0"/>
        <w:ind w:leftChars="-235" w:left="-564" w:rightChars="-239" w:right="-574"/>
        <w:jc w:val="left"/>
        <w:rPr>
          <w:rFonts w:ascii="ÇlÇr" w:hAnsi="ÇlÇr" w:cs="ÇlÇr"/>
          <w:color w:val="000000"/>
          <w:kern w:val="0"/>
          <w:sz w:val="23"/>
          <w:szCs w:val="23"/>
        </w:rPr>
      </w:pPr>
    </w:p>
    <w:p w14:paraId="725276D0" w14:textId="57FE4C1F"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歯科領域においては、歯周炎によって破壊された口腔内の軟組織および硬組織</w:t>
      </w:r>
      <w:r w:rsidRPr="00F06475">
        <w:rPr>
          <w:rFonts w:ascii="ÇlÇr" w:hAnsi="ÇlÇr" w:cs="ÇlÇr"/>
          <w:color w:val="000000"/>
          <w:kern w:val="0"/>
          <w:sz w:val="23"/>
          <w:szCs w:val="23"/>
        </w:rPr>
        <w:t>(</w:t>
      </w:r>
      <w:r w:rsidRPr="00F06475">
        <w:rPr>
          <w:rFonts w:ascii="ÇlÇr" w:hAnsi="ÇlÇr" w:cs="ÇlÇr"/>
          <w:color w:val="000000"/>
          <w:kern w:val="0"/>
          <w:sz w:val="23"/>
          <w:szCs w:val="23"/>
        </w:rPr>
        <w:t>歯槽骨および顎骨</w:t>
      </w:r>
      <w:r w:rsidRPr="00F06475">
        <w:rPr>
          <w:rFonts w:ascii="ÇlÇr" w:hAnsi="ÇlÇr" w:cs="ÇlÇr"/>
          <w:color w:val="000000"/>
          <w:kern w:val="0"/>
          <w:sz w:val="23"/>
          <w:szCs w:val="23"/>
        </w:rPr>
        <w:t>)</w:t>
      </w:r>
      <w:r w:rsidRPr="00F06475">
        <w:rPr>
          <w:rFonts w:ascii="ÇlÇr" w:hAnsi="ÇlÇr" w:cs="ÇlÇr"/>
          <w:color w:val="000000"/>
          <w:kern w:val="0"/>
          <w:sz w:val="23"/>
          <w:szCs w:val="23"/>
        </w:rPr>
        <w:t>を再生させるために、これまでに様々な方法が試みられてきました。一方、血液中の様々な成長因子が創傷治癒に重要な役割を果たしていることがわかり、この成長因子を用いた組織再生への試みが行われるようになりました。</w:t>
      </w:r>
    </w:p>
    <w:p w14:paraId="60A5069E" w14:textId="51BB2CB5"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特に、血小板中には、創傷治癒や組織再生に効果的な成長因子が多く含まれていることが知られており、この血小板を濃縮し、局所に移植することによって組織再生を図ることが考えられるようになりました。</w:t>
      </w:r>
    </w:p>
    <w:p w14:paraId="35FBBB62" w14:textId="14AF07BB"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多血小板血漿（</w:t>
      </w:r>
      <w:r w:rsidRPr="00F06475">
        <w:rPr>
          <w:rFonts w:ascii="ÇlÇr" w:hAnsi="ÇlÇr" w:cs="ÇlÇr"/>
          <w:color w:val="000000"/>
          <w:kern w:val="0"/>
          <w:sz w:val="23"/>
          <w:szCs w:val="23"/>
        </w:rPr>
        <w:t xml:space="preserve">Platelet Rich </w:t>
      </w:r>
      <w:proofErr w:type="spellStart"/>
      <w:r w:rsidRPr="00F06475">
        <w:rPr>
          <w:rFonts w:ascii="ÇlÇr" w:hAnsi="ÇlÇr" w:cs="ÇlÇr"/>
          <w:color w:val="000000"/>
          <w:kern w:val="0"/>
          <w:sz w:val="23"/>
          <w:szCs w:val="23"/>
        </w:rPr>
        <w:t>Plasm</w:t>
      </w:r>
      <w:proofErr w:type="spellEnd"/>
      <w:r w:rsidRPr="00F06475">
        <w:rPr>
          <w:rFonts w:ascii="ÇlÇr" w:hAnsi="ÇlÇr" w:cs="ÇlÇr"/>
          <w:color w:val="000000"/>
          <w:kern w:val="0"/>
          <w:sz w:val="23"/>
          <w:szCs w:val="23"/>
        </w:rPr>
        <w:t>：以下</w:t>
      </w:r>
      <w:r w:rsidRPr="00F06475">
        <w:rPr>
          <w:rFonts w:ascii="ÇlÇr" w:hAnsi="ÇlÇr" w:cs="ÇlÇr"/>
          <w:color w:val="000000"/>
          <w:kern w:val="0"/>
          <w:sz w:val="23"/>
          <w:szCs w:val="23"/>
        </w:rPr>
        <w:t>PRP</w:t>
      </w:r>
      <w:r w:rsidRPr="00F06475">
        <w:rPr>
          <w:rFonts w:ascii="ÇlÇr" w:hAnsi="ÇlÇr" w:cs="ÇlÇr"/>
          <w:color w:val="000000"/>
          <w:kern w:val="0"/>
          <w:sz w:val="23"/>
          <w:szCs w:val="23"/>
        </w:rPr>
        <w:t>）は、この血小板を高濃度に濃縮した血漿のことです。健康な成人では血小板は血液１</w:t>
      </w:r>
      <w:r w:rsidRPr="00F06475">
        <w:rPr>
          <w:rFonts w:ascii="ÇlÇr" w:hAnsi="ÇlÇr" w:cs="ÇlÇr"/>
          <w:color w:val="000000"/>
          <w:kern w:val="0"/>
          <w:sz w:val="23"/>
          <w:szCs w:val="23"/>
        </w:rPr>
        <w:t>mm</w:t>
      </w:r>
      <w:r w:rsidRPr="00F06475">
        <w:rPr>
          <w:rFonts w:ascii="ÇlÇr" w:hAnsi="ÇlÇr" w:cs="ÇlÇr"/>
          <w:color w:val="000000"/>
          <w:kern w:val="0"/>
          <w:sz w:val="14"/>
          <w:szCs w:val="14"/>
        </w:rPr>
        <w:t>3</w:t>
      </w:r>
      <w:r w:rsidRPr="00F06475">
        <w:rPr>
          <w:rFonts w:ascii="ÇlÇr" w:hAnsi="ÇlÇr" w:cs="ÇlÇr"/>
          <w:color w:val="000000"/>
          <w:kern w:val="0"/>
          <w:sz w:val="23"/>
          <w:szCs w:val="23"/>
        </w:rPr>
        <w:t>中に</w:t>
      </w:r>
      <w:r w:rsidRPr="00F06475">
        <w:rPr>
          <w:rFonts w:ascii="ÇlÇr" w:hAnsi="ÇlÇr" w:cs="ÇlÇr"/>
          <w:color w:val="000000"/>
          <w:kern w:val="0"/>
          <w:sz w:val="23"/>
          <w:szCs w:val="23"/>
        </w:rPr>
        <w:t>12</w:t>
      </w:r>
      <w:r w:rsidRPr="00F06475">
        <w:rPr>
          <w:rFonts w:ascii="ÇlÇr" w:hAnsi="ÇlÇr" w:cs="ÇlÇr"/>
          <w:color w:val="000000"/>
          <w:kern w:val="0"/>
          <w:sz w:val="23"/>
          <w:szCs w:val="23"/>
        </w:rPr>
        <w:t>～</w:t>
      </w:r>
      <w:r w:rsidRPr="00F06475">
        <w:rPr>
          <w:rFonts w:ascii="ÇlÇr" w:hAnsi="ÇlÇr" w:cs="ÇlÇr"/>
          <w:color w:val="000000"/>
          <w:kern w:val="0"/>
          <w:sz w:val="23"/>
          <w:szCs w:val="23"/>
        </w:rPr>
        <w:t>38</w:t>
      </w:r>
      <w:r w:rsidRPr="00F06475">
        <w:rPr>
          <w:rFonts w:ascii="ÇlÇr" w:hAnsi="ÇlÇr" w:cs="ÇlÇr"/>
          <w:color w:val="000000"/>
          <w:kern w:val="0"/>
          <w:sz w:val="23"/>
          <w:szCs w:val="23"/>
        </w:rPr>
        <w:t>万個、平均で</w:t>
      </w:r>
      <w:r w:rsidRPr="00F06475">
        <w:rPr>
          <w:rFonts w:ascii="ÇlÇr" w:hAnsi="ÇlÇr" w:cs="ÇlÇr"/>
          <w:color w:val="000000"/>
          <w:kern w:val="0"/>
          <w:sz w:val="23"/>
          <w:szCs w:val="23"/>
        </w:rPr>
        <w:t>20</w:t>
      </w:r>
      <w:r w:rsidRPr="00F06475">
        <w:rPr>
          <w:rFonts w:ascii="ÇlÇr" w:hAnsi="ÇlÇr" w:cs="ÇlÇr"/>
          <w:color w:val="000000"/>
          <w:kern w:val="0"/>
          <w:sz w:val="23"/>
          <w:szCs w:val="23"/>
        </w:rPr>
        <w:t>万個程度含まれていますが、</w:t>
      </w:r>
      <w:r w:rsidRPr="00F06475">
        <w:rPr>
          <w:rFonts w:ascii="ÇlÇr" w:hAnsi="ÇlÇr" w:cs="ÇlÇr"/>
          <w:color w:val="000000"/>
          <w:kern w:val="0"/>
          <w:sz w:val="23"/>
          <w:szCs w:val="23"/>
        </w:rPr>
        <w:t>PRP</w:t>
      </w:r>
      <w:r w:rsidRPr="00F06475">
        <w:rPr>
          <w:rFonts w:ascii="ÇlÇr" w:hAnsi="ÇlÇr" w:cs="ÇlÇr"/>
          <w:color w:val="000000"/>
          <w:kern w:val="0"/>
          <w:sz w:val="23"/>
          <w:szCs w:val="23"/>
        </w:rPr>
        <w:t>ではその</w:t>
      </w:r>
      <w:r w:rsidRPr="00F06475">
        <w:rPr>
          <w:rFonts w:ascii="ÇlÇr" w:hAnsi="ÇlÇr" w:cs="ÇlÇr"/>
          <w:color w:val="000000"/>
          <w:kern w:val="0"/>
          <w:sz w:val="23"/>
          <w:szCs w:val="23"/>
        </w:rPr>
        <w:t>3.5</w:t>
      </w:r>
      <w:r w:rsidRPr="00F06475">
        <w:rPr>
          <w:rFonts w:ascii="ÇlÇr" w:hAnsi="ÇlÇr" w:cs="ÇlÇr"/>
          <w:color w:val="000000"/>
          <w:kern w:val="0"/>
          <w:sz w:val="23"/>
          <w:szCs w:val="23"/>
        </w:rPr>
        <w:t>～</w:t>
      </w:r>
      <w:r w:rsidRPr="00F06475">
        <w:rPr>
          <w:rFonts w:ascii="ÇlÇr" w:hAnsi="ÇlÇr" w:cs="ÇlÇr"/>
          <w:color w:val="000000"/>
          <w:kern w:val="0"/>
          <w:sz w:val="23"/>
          <w:szCs w:val="23"/>
        </w:rPr>
        <w:t>4.5</w:t>
      </w:r>
      <w:r w:rsidRPr="00F06475">
        <w:rPr>
          <w:rFonts w:ascii="ÇlÇr" w:hAnsi="ÇlÇr" w:cs="ÇlÇr"/>
          <w:color w:val="000000"/>
          <w:kern w:val="0"/>
          <w:sz w:val="23"/>
          <w:szCs w:val="23"/>
        </w:rPr>
        <w:t>倍程度の高濃度の血小板が含まれています。</w:t>
      </w:r>
    </w:p>
    <w:p w14:paraId="15506C3B" w14:textId="19C83A99"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この血小板を高濃度に含んでいる</w:t>
      </w:r>
      <w:r w:rsidRPr="00F06475">
        <w:rPr>
          <w:rFonts w:ascii="ÇlÇr" w:hAnsi="ÇlÇr" w:cs="ÇlÇr"/>
          <w:color w:val="000000"/>
          <w:kern w:val="0"/>
          <w:sz w:val="23"/>
          <w:szCs w:val="23"/>
        </w:rPr>
        <w:t>PRP</w:t>
      </w:r>
      <w:r w:rsidRPr="00F06475">
        <w:rPr>
          <w:rFonts w:ascii="ÇlÇr" w:hAnsi="ÇlÇr" w:cs="ÇlÇr"/>
          <w:color w:val="000000"/>
          <w:kern w:val="0"/>
          <w:sz w:val="23"/>
          <w:szCs w:val="23"/>
        </w:rPr>
        <w:t>は、血液凝固反応</w:t>
      </w:r>
      <w:r w:rsidRPr="00F06475">
        <w:rPr>
          <w:rFonts w:ascii="ÇlÇr" w:hAnsi="ÇlÇr" w:cs="ÇlÇr"/>
          <w:color w:val="000000"/>
          <w:kern w:val="0"/>
          <w:sz w:val="23"/>
          <w:szCs w:val="23"/>
        </w:rPr>
        <w:t>(</w:t>
      </w:r>
      <w:r w:rsidRPr="00F06475">
        <w:rPr>
          <w:rFonts w:ascii="ÇlÇr" w:hAnsi="ÇlÇr" w:cs="ÇlÇr"/>
          <w:color w:val="000000"/>
          <w:kern w:val="0"/>
          <w:sz w:val="23"/>
          <w:szCs w:val="23"/>
        </w:rPr>
        <w:t>血液が固まる反応</w:t>
      </w:r>
      <w:r w:rsidRPr="00F06475">
        <w:rPr>
          <w:rFonts w:ascii="ÇlÇr" w:hAnsi="ÇlÇr" w:cs="ÇlÇr"/>
          <w:color w:val="000000"/>
          <w:kern w:val="0"/>
          <w:sz w:val="23"/>
          <w:szCs w:val="23"/>
        </w:rPr>
        <w:t>)</w:t>
      </w:r>
      <w:r w:rsidRPr="00F06475">
        <w:rPr>
          <w:rFonts w:ascii="ÇlÇr" w:hAnsi="ÇlÇr" w:cs="ÇlÇr"/>
          <w:color w:val="000000"/>
          <w:kern w:val="0"/>
          <w:sz w:val="23"/>
          <w:szCs w:val="23"/>
        </w:rPr>
        <w:t>の過程で血小板中に含まれる</w:t>
      </w:r>
      <w:r w:rsidRPr="00F06475">
        <w:rPr>
          <w:rFonts w:ascii="ÇlÇr" w:hAnsi="ÇlÇr" w:cs="ÇlÇr"/>
          <w:color w:val="000000"/>
          <w:kern w:val="0"/>
          <w:sz w:val="23"/>
          <w:szCs w:val="23"/>
        </w:rPr>
        <w:t>PDGF</w:t>
      </w:r>
      <w:r w:rsidRPr="00F06475">
        <w:rPr>
          <w:rFonts w:ascii="ÇlÇr" w:hAnsi="ÇlÇr" w:cs="ÇlÇr"/>
          <w:color w:val="000000"/>
          <w:kern w:val="0"/>
          <w:sz w:val="23"/>
          <w:szCs w:val="23"/>
        </w:rPr>
        <w:t>、</w:t>
      </w:r>
      <w:r w:rsidRPr="00F06475">
        <w:rPr>
          <w:rFonts w:ascii="ÇlÇr" w:hAnsi="ÇlÇr" w:cs="ÇlÇr"/>
          <w:color w:val="000000"/>
          <w:kern w:val="0"/>
          <w:sz w:val="23"/>
          <w:szCs w:val="23"/>
        </w:rPr>
        <w:t>TGF-β</w:t>
      </w:r>
      <w:r w:rsidRPr="00F06475">
        <w:rPr>
          <w:rFonts w:ascii="ÇlÇr" w:hAnsi="ÇlÇr" w:cs="ÇlÇr"/>
          <w:color w:val="000000"/>
          <w:kern w:val="0"/>
          <w:sz w:val="23"/>
          <w:szCs w:val="23"/>
        </w:rPr>
        <w:t>、</w:t>
      </w:r>
      <w:r w:rsidRPr="00F06475">
        <w:rPr>
          <w:rFonts w:ascii="ÇlÇr" w:hAnsi="ÇlÇr" w:cs="ÇlÇr"/>
          <w:color w:val="000000"/>
          <w:kern w:val="0"/>
          <w:sz w:val="23"/>
          <w:szCs w:val="23"/>
        </w:rPr>
        <w:t>VEGF</w:t>
      </w:r>
      <w:r w:rsidRPr="00F06475">
        <w:rPr>
          <w:rFonts w:ascii="ÇlÇr" w:hAnsi="ÇlÇr" w:cs="ÇlÇr"/>
          <w:color w:val="000000"/>
          <w:kern w:val="0"/>
          <w:sz w:val="23"/>
          <w:szCs w:val="23"/>
        </w:rPr>
        <w:t>および</w:t>
      </w:r>
      <w:r w:rsidRPr="00F06475">
        <w:rPr>
          <w:rFonts w:ascii="ÇlÇr" w:hAnsi="ÇlÇr" w:cs="ÇlÇr"/>
          <w:color w:val="000000"/>
          <w:kern w:val="0"/>
          <w:sz w:val="23"/>
          <w:szCs w:val="23"/>
        </w:rPr>
        <w:t>EGF</w:t>
      </w:r>
      <w:r w:rsidRPr="00F06475">
        <w:rPr>
          <w:rFonts w:ascii="ÇlÇr" w:hAnsi="ÇlÇr" w:cs="ÇlÇr"/>
          <w:color w:val="000000"/>
          <w:kern w:val="0"/>
          <w:sz w:val="23"/>
          <w:szCs w:val="23"/>
        </w:rPr>
        <w:t>などの成長因子を創傷部に放出します。</w:t>
      </w:r>
      <w:r w:rsidRPr="00F06475">
        <w:rPr>
          <w:rFonts w:ascii="ÇlÇr" w:hAnsi="ÇlÇr" w:cs="ÇlÇr"/>
          <w:color w:val="000000"/>
          <w:kern w:val="0"/>
          <w:sz w:val="23"/>
          <w:szCs w:val="23"/>
        </w:rPr>
        <w:t xml:space="preserve">PDGF </w:t>
      </w:r>
      <w:r w:rsidRPr="00F06475">
        <w:rPr>
          <w:rFonts w:ascii="ÇlÇr" w:hAnsi="ÇlÇr" w:cs="ÇlÇr"/>
          <w:color w:val="000000"/>
          <w:kern w:val="0"/>
          <w:sz w:val="23"/>
          <w:szCs w:val="23"/>
        </w:rPr>
        <w:t>は、細胞増殖の促進、血管の新生、マクロファージの活性化が主な作用とされています。</w:t>
      </w:r>
      <w:r w:rsidRPr="00F06475">
        <w:rPr>
          <w:rFonts w:ascii="ÇlÇr" w:hAnsi="ÇlÇr" w:cs="ÇlÇr"/>
          <w:color w:val="000000"/>
          <w:kern w:val="0"/>
          <w:sz w:val="23"/>
          <w:szCs w:val="23"/>
        </w:rPr>
        <w:t>TGF- β</w:t>
      </w:r>
      <w:r w:rsidRPr="00F06475">
        <w:rPr>
          <w:rFonts w:ascii="ÇlÇr" w:hAnsi="ÇlÇr" w:cs="ÇlÇr"/>
          <w:color w:val="000000"/>
          <w:kern w:val="0"/>
          <w:sz w:val="23"/>
          <w:szCs w:val="23"/>
        </w:rPr>
        <w:t>は、細胞サイクルを刺激して、</w:t>
      </w:r>
      <w:r w:rsidRPr="00F06475">
        <w:rPr>
          <w:rFonts w:ascii="ÇlÇr" w:hAnsi="ÇlÇr" w:cs="ÇlÇr"/>
          <w:color w:val="000000"/>
          <w:kern w:val="0"/>
          <w:sz w:val="23"/>
          <w:szCs w:val="23"/>
        </w:rPr>
        <w:t>Ⅳ</w:t>
      </w:r>
      <w:r w:rsidRPr="00F06475">
        <w:rPr>
          <w:rFonts w:ascii="ÇlÇr" w:hAnsi="ÇlÇr" w:cs="ÇlÇr"/>
          <w:color w:val="000000"/>
          <w:kern w:val="0"/>
          <w:sz w:val="23"/>
          <w:szCs w:val="23"/>
        </w:rPr>
        <w:t>型コラーゲンなどの産生を促進させ、また、細胞の分化や増殖、遊走を調節します。</w:t>
      </w:r>
      <w:r w:rsidRPr="00F06475">
        <w:rPr>
          <w:rFonts w:ascii="ÇlÇr" w:hAnsi="ÇlÇr" w:cs="ÇlÇr"/>
          <w:color w:val="000000"/>
          <w:kern w:val="0"/>
          <w:sz w:val="23"/>
          <w:szCs w:val="23"/>
        </w:rPr>
        <w:t>VEGF</w:t>
      </w:r>
      <w:r w:rsidRPr="00F06475">
        <w:rPr>
          <w:rFonts w:ascii="ÇlÇr" w:hAnsi="ÇlÇr" w:cs="ÇlÇr"/>
          <w:color w:val="000000"/>
          <w:kern w:val="0"/>
          <w:sz w:val="23"/>
          <w:szCs w:val="23"/>
        </w:rPr>
        <w:t>は、強い血管新生作用があることから、局所の血管新生と炎症をコントロールしていると考えられています。</w:t>
      </w:r>
      <w:r w:rsidRPr="00F06475">
        <w:rPr>
          <w:rFonts w:ascii="ÇlÇr" w:hAnsi="ÇlÇr" w:cs="ÇlÇr"/>
          <w:color w:val="000000"/>
          <w:kern w:val="0"/>
          <w:sz w:val="23"/>
          <w:szCs w:val="23"/>
        </w:rPr>
        <w:t>EGF</w:t>
      </w:r>
      <w:r w:rsidRPr="00F06475">
        <w:rPr>
          <w:rFonts w:ascii="ÇlÇr" w:hAnsi="ÇlÇr" w:cs="ÇlÇr"/>
          <w:color w:val="000000"/>
          <w:kern w:val="0"/>
          <w:sz w:val="23"/>
          <w:szCs w:val="23"/>
        </w:rPr>
        <w:t>は、上皮細胞の成長を促進し、創傷部表面を被覆します。さらに</w:t>
      </w:r>
      <w:r w:rsidRPr="00F06475">
        <w:rPr>
          <w:rFonts w:ascii="ÇlÇr" w:hAnsi="ÇlÇr" w:cs="ÇlÇr"/>
          <w:color w:val="000000"/>
          <w:kern w:val="0"/>
          <w:sz w:val="23"/>
          <w:szCs w:val="23"/>
        </w:rPr>
        <w:t>PRP</w:t>
      </w:r>
      <w:r w:rsidRPr="00F06475">
        <w:rPr>
          <w:rFonts w:ascii="ÇlÇr" w:hAnsi="ÇlÇr" w:cs="ÇlÇr"/>
          <w:color w:val="000000"/>
          <w:kern w:val="0"/>
          <w:sz w:val="23"/>
          <w:szCs w:val="23"/>
        </w:rPr>
        <w:t>は、その凝固反応の結果形成されるフィブリン網が遊走してきた骨芽細胞や線維芽細胞などの間葉系細胞の足場となり、創傷治癒が促進されると考えられています。このような</w:t>
      </w:r>
      <w:r w:rsidRPr="00F06475">
        <w:rPr>
          <w:rFonts w:ascii="ÇlÇr" w:hAnsi="ÇlÇr" w:cs="ÇlÇr"/>
          <w:color w:val="000000"/>
          <w:kern w:val="0"/>
          <w:sz w:val="23"/>
          <w:szCs w:val="23"/>
        </w:rPr>
        <w:t>PRP</w:t>
      </w:r>
      <w:r w:rsidRPr="00F06475">
        <w:rPr>
          <w:rFonts w:ascii="ÇlÇr" w:hAnsi="ÇlÇr" w:cs="ÇlÇr"/>
          <w:color w:val="000000"/>
          <w:kern w:val="0"/>
          <w:sz w:val="23"/>
          <w:szCs w:val="23"/>
        </w:rPr>
        <w:t>の機能に着目したマイアミ大学の</w:t>
      </w:r>
      <w:r w:rsidRPr="00F06475">
        <w:rPr>
          <w:rFonts w:ascii="ÇlÇr" w:hAnsi="ÇlÇr" w:cs="ÇlÇr"/>
          <w:color w:val="000000"/>
          <w:kern w:val="0"/>
          <w:sz w:val="23"/>
          <w:szCs w:val="23"/>
        </w:rPr>
        <w:t>Robert Marx</w:t>
      </w:r>
      <w:r w:rsidRPr="00F06475">
        <w:rPr>
          <w:rFonts w:ascii="ÇlÇr" w:hAnsi="ÇlÇr" w:cs="ÇlÇr"/>
          <w:color w:val="000000"/>
          <w:kern w:val="0"/>
          <w:sz w:val="23"/>
          <w:szCs w:val="23"/>
        </w:rPr>
        <w:t>教授らは、</w:t>
      </w:r>
      <w:r w:rsidRPr="00F06475">
        <w:rPr>
          <w:rFonts w:ascii="ÇlÇr" w:hAnsi="ÇlÇr" w:cs="ÇlÇr"/>
          <w:color w:val="000000"/>
          <w:kern w:val="0"/>
          <w:sz w:val="23"/>
          <w:szCs w:val="23"/>
        </w:rPr>
        <w:t xml:space="preserve">1998 </w:t>
      </w:r>
      <w:r w:rsidRPr="00F06475">
        <w:rPr>
          <w:rFonts w:ascii="ÇlÇr" w:hAnsi="ÇlÇr" w:cs="ÇlÇr"/>
          <w:color w:val="000000"/>
          <w:kern w:val="0"/>
          <w:sz w:val="23"/>
          <w:szCs w:val="23"/>
        </w:rPr>
        <w:t>年に歯科領域において初めて、骨再生および骨増大を目的に顎骨再建治療に</w:t>
      </w:r>
      <w:r w:rsidRPr="00F06475">
        <w:rPr>
          <w:rFonts w:ascii="ÇlÇr" w:hAnsi="ÇlÇr" w:cs="ÇlÇr"/>
          <w:color w:val="000000"/>
          <w:kern w:val="0"/>
          <w:sz w:val="23"/>
          <w:szCs w:val="23"/>
        </w:rPr>
        <w:t>PRP</w:t>
      </w:r>
      <w:r w:rsidRPr="00F06475">
        <w:rPr>
          <w:rFonts w:ascii="ÇlÇr" w:hAnsi="ÇlÇr" w:cs="ÇlÇr"/>
          <w:color w:val="000000"/>
          <w:kern w:val="0"/>
          <w:sz w:val="23"/>
          <w:szCs w:val="23"/>
        </w:rPr>
        <w:t>と腸骨を併用移植したことを報告しました。Ｘ線診査および組織学的観察の結果、骨移植単独と比較して有意に高い骨成熟度と骨面積率を示したことを明らかにしました。</w:t>
      </w:r>
    </w:p>
    <w:p w14:paraId="4954CDCD" w14:textId="317CB2C2"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PRP</w:t>
      </w:r>
      <w:r w:rsidRPr="00F06475">
        <w:rPr>
          <w:rFonts w:ascii="ÇlÇr" w:hAnsi="ÇlÇr" w:cs="ÇlÇr"/>
          <w:color w:val="000000"/>
          <w:kern w:val="0"/>
          <w:sz w:val="23"/>
          <w:szCs w:val="23"/>
        </w:rPr>
        <w:t>にはさまざまな利点があります。先にも述べましたが、</w:t>
      </w:r>
      <w:r w:rsidRPr="00F06475">
        <w:rPr>
          <w:rFonts w:ascii="ÇlÇr" w:hAnsi="ÇlÇr" w:cs="ÇlÇr"/>
          <w:color w:val="000000"/>
          <w:kern w:val="0"/>
          <w:sz w:val="23"/>
          <w:szCs w:val="23"/>
        </w:rPr>
        <w:t>PRP</w:t>
      </w:r>
      <w:r w:rsidRPr="00F06475">
        <w:rPr>
          <w:rFonts w:ascii="ÇlÇr" w:hAnsi="ÇlÇr" w:cs="ÇlÇr"/>
          <w:color w:val="000000"/>
          <w:kern w:val="0"/>
          <w:sz w:val="23"/>
          <w:szCs w:val="23"/>
        </w:rPr>
        <w:t>には血小板に含まれる成長因子か大量に含まれるために創傷治癒を促進させます。また</w:t>
      </w:r>
      <w:r w:rsidRPr="00F06475">
        <w:rPr>
          <w:rFonts w:ascii="ÇlÇr" w:hAnsi="ÇlÇr" w:cs="ÇlÇr"/>
          <w:color w:val="000000"/>
          <w:kern w:val="0"/>
          <w:sz w:val="23"/>
          <w:szCs w:val="23"/>
        </w:rPr>
        <w:t>PRP</w:t>
      </w:r>
      <w:r w:rsidRPr="00F06475">
        <w:rPr>
          <w:rFonts w:ascii="ÇlÇr" w:hAnsi="ÇlÇr" w:cs="ÇlÇr"/>
          <w:color w:val="000000"/>
          <w:kern w:val="0"/>
          <w:sz w:val="23"/>
          <w:szCs w:val="23"/>
        </w:rPr>
        <w:t>は患者から採取した抹消血から精製し、移植する、いわゆる自家材料であるため、他家材料とは異なり、免疫拒絶反応もなく安全に使用することができます。</w:t>
      </w:r>
      <w:r w:rsidRPr="00F06475">
        <w:rPr>
          <w:rFonts w:ascii="ÇlÇr" w:hAnsi="ÇlÇr" w:cs="ÇlÇr"/>
          <w:color w:val="000000"/>
          <w:kern w:val="0"/>
          <w:sz w:val="23"/>
          <w:szCs w:val="23"/>
        </w:rPr>
        <w:t>PRP</w:t>
      </w:r>
      <w:r w:rsidRPr="00F06475">
        <w:rPr>
          <w:rFonts w:ascii="ÇlÇr" w:hAnsi="ÇlÇr" w:cs="ÇlÇr"/>
          <w:color w:val="000000"/>
          <w:kern w:val="0"/>
          <w:sz w:val="23"/>
          <w:szCs w:val="23"/>
        </w:rPr>
        <w:t>を移植する際、液体の状態からゲル状にして応用するため、操作性がよく、骨移植材と混和して用いた場合には、骨移植材料が一塊となるために移植操作性にも優れています。さらに、血小板の本来の働きである凝固作用により、創傷部の止血効果や、白血球が含まれているために抗菌効果も期待できます。</w:t>
      </w:r>
    </w:p>
    <w:p w14:paraId="55681E6B" w14:textId="6A0A2977"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次に、</w:t>
      </w:r>
      <w:r w:rsidRPr="00F06475">
        <w:rPr>
          <w:rFonts w:ascii="ÇlÇr" w:hAnsi="ÇlÇr" w:cs="ÇlÇr"/>
          <w:color w:val="000000"/>
          <w:kern w:val="0"/>
          <w:sz w:val="23"/>
          <w:szCs w:val="23"/>
        </w:rPr>
        <w:t>PRP</w:t>
      </w:r>
      <w:r w:rsidRPr="00F06475">
        <w:rPr>
          <w:rFonts w:ascii="ÇlÇr" w:hAnsi="ÇlÇr" w:cs="ÇlÇr"/>
          <w:color w:val="000000"/>
          <w:kern w:val="0"/>
          <w:sz w:val="23"/>
          <w:szCs w:val="23"/>
        </w:rPr>
        <w:t>の作製方法</w:t>
      </w:r>
      <w:r w:rsidRPr="00F06475">
        <w:rPr>
          <w:rFonts w:ascii="ÇlÇr" w:hAnsi="ÇlÇr" w:cs="ÇlÇr"/>
          <w:color w:val="000000"/>
          <w:kern w:val="0"/>
          <w:sz w:val="23"/>
          <w:szCs w:val="23"/>
        </w:rPr>
        <w:t>(PRP</w:t>
      </w:r>
      <w:r w:rsidRPr="00F06475">
        <w:rPr>
          <w:rFonts w:ascii="ÇlÇr" w:hAnsi="ÇlÇr" w:cs="ÇlÇr"/>
          <w:color w:val="000000"/>
          <w:kern w:val="0"/>
          <w:sz w:val="23"/>
          <w:szCs w:val="23"/>
        </w:rPr>
        <w:t>と</w:t>
      </w:r>
      <w:r w:rsidRPr="00F06475">
        <w:rPr>
          <w:rFonts w:ascii="ÇlÇr" w:hAnsi="ÇlÇr" w:cs="ÇlÇr"/>
          <w:color w:val="000000"/>
          <w:kern w:val="0"/>
          <w:sz w:val="23"/>
          <w:szCs w:val="23"/>
        </w:rPr>
        <w:t>PRP</w:t>
      </w:r>
      <w:r w:rsidRPr="00F06475">
        <w:rPr>
          <w:rFonts w:ascii="ÇlÇr" w:hAnsi="ÇlÇr" w:cs="ÇlÇr"/>
          <w:color w:val="000000"/>
          <w:kern w:val="0"/>
          <w:sz w:val="23"/>
          <w:szCs w:val="23"/>
        </w:rPr>
        <w:t>変法</w:t>
      </w:r>
      <w:r w:rsidRPr="00F06475">
        <w:rPr>
          <w:rFonts w:ascii="ÇlÇr" w:hAnsi="ÇlÇr" w:cs="ÇlÇr"/>
          <w:color w:val="000000"/>
          <w:kern w:val="0"/>
          <w:sz w:val="23"/>
          <w:szCs w:val="23"/>
        </w:rPr>
        <w:t>)</w:t>
      </w:r>
      <w:r w:rsidR="00CB7ED0">
        <w:rPr>
          <w:rFonts w:ascii="ÇlÇr" w:hAnsi="ÇlÇr" w:cs="ÇlÇr"/>
          <w:color w:val="000000"/>
          <w:kern w:val="0"/>
          <w:sz w:val="23"/>
          <w:szCs w:val="23"/>
        </w:rPr>
        <w:t>について説明します</w:t>
      </w:r>
      <w:r w:rsidR="00CB7ED0">
        <w:rPr>
          <w:rFonts w:ascii="ÇlÇr" w:hAnsi="ÇlÇr" w:cs="ÇlÇr" w:hint="eastAsia"/>
          <w:color w:val="000000"/>
          <w:kern w:val="0"/>
          <w:sz w:val="23"/>
          <w:szCs w:val="23"/>
        </w:rPr>
        <w:t>。</w:t>
      </w:r>
    </w:p>
    <w:p w14:paraId="1663CCC2" w14:textId="77777777" w:rsidR="00D330E7" w:rsidRDefault="00F06475" w:rsidP="00F06475">
      <w:pPr>
        <w:widowControl/>
        <w:autoSpaceDE w:val="0"/>
        <w:autoSpaceDN w:val="0"/>
        <w:adjustRightInd w:val="0"/>
        <w:ind w:leftChars="-235" w:left="-564" w:rightChars="-239" w:right="-574"/>
        <w:jc w:val="left"/>
        <w:rPr>
          <w:rFonts w:ascii="ÇlÇr" w:hAnsi="ÇlÇr" w:cs="ÇlÇr"/>
          <w:color w:val="000000"/>
          <w:kern w:val="0"/>
          <w:sz w:val="23"/>
          <w:szCs w:val="23"/>
        </w:rPr>
      </w:pPr>
      <w:r w:rsidRPr="00F06475">
        <w:rPr>
          <w:rFonts w:ascii="ÇlÇr" w:hAnsi="ÇlÇr" w:cs="ÇlÇr"/>
          <w:color w:val="000000"/>
          <w:kern w:val="0"/>
          <w:sz w:val="23"/>
          <w:szCs w:val="23"/>
        </w:rPr>
        <w:t>PRP</w:t>
      </w:r>
      <w:r w:rsidRPr="00F06475">
        <w:rPr>
          <w:rFonts w:ascii="ÇlÇr" w:hAnsi="ÇlÇr" w:cs="ÇlÇr"/>
          <w:color w:val="000000"/>
          <w:kern w:val="0"/>
          <w:sz w:val="23"/>
          <w:szCs w:val="23"/>
        </w:rPr>
        <w:t>は、採取した末梢血を２回の遠心分離操作することによって作製されます。１回の遠心分離によって調整することも可能です。分離した高濃度の血小板と少量の血漿とを混和して</w:t>
      </w:r>
      <w:r w:rsidRPr="00F06475">
        <w:rPr>
          <w:rFonts w:ascii="ÇlÇr" w:hAnsi="ÇlÇr" w:cs="ÇlÇr"/>
          <w:color w:val="000000"/>
          <w:kern w:val="0"/>
          <w:sz w:val="23"/>
          <w:szCs w:val="23"/>
        </w:rPr>
        <w:t>PRP</w:t>
      </w:r>
      <w:r w:rsidRPr="00F06475">
        <w:rPr>
          <w:rFonts w:ascii="ÇlÇr" w:hAnsi="ÇlÇr" w:cs="ÇlÇr"/>
          <w:color w:val="000000"/>
          <w:kern w:val="0"/>
          <w:sz w:val="23"/>
          <w:szCs w:val="23"/>
        </w:rPr>
        <w:t>が精製されます。しかし、このままの状態では</w:t>
      </w:r>
      <w:r w:rsidRPr="00F06475">
        <w:rPr>
          <w:rFonts w:ascii="ÇlÇr" w:hAnsi="ÇlÇr" w:cs="ÇlÇr"/>
          <w:color w:val="000000"/>
          <w:kern w:val="0"/>
          <w:sz w:val="23"/>
          <w:szCs w:val="23"/>
        </w:rPr>
        <w:t>PRP</w:t>
      </w:r>
      <w:r w:rsidRPr="00F06475">
        <w:rPr>
          <w:rFonts w:ascii="ÇlÇr" w:hAnsi="ÇlÇr" w:cs="ÇlÇr"/>
          <w:color w:val="000000"/>
          <w:kern w:val="0"/>
          <w:sz w:val="23"/>
          <w:szCs w:val="23"/>
        </w:rPr>
        <w:t>を再生治療に用いることはできません。先ほども説明しましたが、血小板中の成長因子は、活性化といって、いわゆる凝固反応が始まらないと放出されません。つまり</w:t>
      </w:r>
      <w:r w:rsidRPr="00F06475">
        <w:rPr>
          <w:rFonts w:ascii="ÇlÇr" w:hAnsi="ÇlÇr" w:cs="ÇlÇr"/>
          <w:color w:val="000000"/>
          <w:kern w:val="0"/>
          <w:sz w:val="23"/>
          <w:szCs w:val="23"/>
        </w:rPr>
        <w:t>PRP</w:t>
      </w:r>
      <w:r w:rsidRPr="00F06475">
        <w:rPr>
          <w:rFonts w:ascii="ÇlÇr" w:hAnsi="ÇlÇr" w:cs="ÇlÇr"/>
          <w:color w:val="000000"/>
          <w:kern w:val="0"/>
          <w:sz w:val="23"/>
          <w:szCs w:val="23"/>
        </w:rPr>
        <w:t>を凝固させなければならないわけです。</w:t>
      </w:r>
    </w:p>
    <w:p w14:paraId="0DB2F8CF" w14:textId="77777777" w:rsidR="00F06475" w:rsidRDefault="00F06475" w:rsidP="00D330E7">
      <w:pPr>
        <w:widowControl/>
        <w:autoSpaceDE w:val="0"/>
        <w:autoSpaceDN w:val="0"/>
        <w:adjustRightInd w:val="0"/>
        <w:ind w:leftChars="-235" w:left="-564" w:rightChars="-239" w:right="-574"/>
        <w:jc w:val="left"/>
        <w:rPr>
          <w:rFonts w:ascii="Times New Roman" w:hAnsi="Times New Roman" w:cs="Times New Roman"/>
          <w:kern w:val="0"/>
        </w:rPr>
      </w:pPr>
      <w:r w:rsidRPr="00F06475">
        <w:rPr>
          <w:rFonts w:ascii="ÇlÇr" w:hAnsi="ÇlÇr" w:cs="ÇlÇr"/>
          <w:color w:val="000000"/>
          <w:kern w:val="0"/>
          <w:sz w:val="23"/>
          <w:szCs w:val="23"/>
        </w:rPr>
        <w:lastRenderedPageBreak/>
        <w:t>患者抹</w:t>
      </w:r>
      <w:r>
        <w:rPr>
          <w:rFonts w:ascii="Times New Roman" w:hAnsi="Times New Roman" w:cs="Times New Roman"/>
          <w:kern w:val="0"/>
        </w:rPr>
        <w:t>消血から自己トロンビンを調製する方法があります。患者自身の血液のみによる</w:t>
      </w:r>
      <w:r>
        <w:rPr>
          <w:rFonts w:ascii="Times New Roman" w:hAnsi="Times New Roman" w:cs="Times New Roman"/>
          <w:kern w:val="0"/>
        </w:rPr>
        <w:t>PRP</w:t>
      </w:r>
      <w:r>
        <w:rPr>
          <w:rFonts w:ascii="Times New Roman" w:hAnsi="Times New Roman" w:cs="Times New Roman"/>
          <w:kern w:val="0"/>
        </w:rPr>
        <w:t>凝固方法を開発しました。血清は血液に抗凝固薬を入れずに遠心分離して得られる上澄みであり、そこには多くの成長因子や血液凝固因子が含まれています。この血清を</w:t>
      </w:r>
      <w:r>
        <w:rPr>
          <w:rFonts w:ascii="Times New Roman" w:hAnsi="Times New Roman" w:cs="Times New Roman"/>
          <w:kern w:val="0"/>
        </w:rPr>
        <w:t>PRP</w:t>
      </w:r>
      <w:r>
        <w:rPr>
          <w:rFonts w:ascii="Times New Roman" w:hAnsi="Times New Roman" w:cs="Times New Roman"/>
          <w:kern w:val="0"/>
        </w:rPr>
        <w:t>と混和することにより、</w:t>
      </w:r>
      <w:r>
        <w:rPr>
          <w:rFonts w:ascii="Times New Roman" w:hAnsi="Times New Roman" w:cs="Times New Roman"/>
          <w:kern w:val="0"/>
        </w:rPr>
        <w:t>PRP</w:t>
      </w:r>
      <w:r>
        <w:rPr>
          <w:rFonts w:ascii="Times New Roman" w:hAnsi="Times New Roman" w:cs="Times New Roman"/>
          <w:kern w:val="0"/>
        </w:rPr>
        <w:t>を凝固させることができました。</w:t>
      </w:r>
    </w:p>
    <w:p w14:paraId="25FFD7DF" w14:textId="77777777" w:rsidR="00F06475" w:rsidRDefault="00F06475" w:rsidP="00F06475">
      <w:pPr>
        <w:widowControl/>
        <w:autoSpaceDE w:val="0"/>
        <w:autoSpaceDN w:val="0"/>
        <w:adjustRightInd w:val="0"/>
        <w:ind w:leftChars="-235" w:left="-564" w:rightChars="-239" w:right="-574"/>
        <w:jc w:val="left"/>
        <w:rPr>
          <w:rFonts w:ascii="Times New Roman" w:hAnsi="Times New Roman" w:cs="Times New Roman"/>
          <w:kern w:val="0"/>
        </w:rPr>
      </w:pPr>
      <w:r>
        <w:rPr>
          <w:rFonts w:ascii="Times New Roman" w:hAnsi="Times New Roman" w:cs="Times New Roman"/>
          <w:kern w:val="0"/>
        </w:rPr>
        <w:t>この</w:t>
      </w:r>
      <w:r>
        <w:rPr>
          <w:rFonts w:ascii="Times New Roman" w:hAnsi="Times New Roman" w:cs="Times New Roman"/>
          <w:kern w:val="0"/>
        </w:rPr>
        <w:t>PRP</w:t>
      </w:r>
      <w:r>
        <w:rPr>
          <w:rFonts w:ascii="Times New Roman" w:hAnsi="Times New Roman" w:cs="Times New Roman"/>
          <w:kern w:val="0"/>
        </w:rPr>
        <w:t>の歯科領域にける応用法としては、主にインプラント療法に関連した骨増大があ</w:t>
      </w:r>
    </w:p>
    <w:p w14:paraId="6309421A" w14:textId="77777777" w:rsidR="00F06475" w:rsidRDefault="00F06475" w:rsidP="00F06475">
      <w:pPr>
        <w:widowControl/>
        <w:autoSpaceDE w:val="0"/>
        <w:autoSpaceDN w:val="0"/>
        <w:adjustRightInd w:val="0"/>
        <w:ind w:leftChars="-235" w:left="-564" w:rightChars="-239" w:right="-574"/>
        <w:jc w:val="left"/>
        <w:rPr>
          <w:rFonts w:ascii="Times New Roman" w:hAnsi="Times New Roman" w:cs="Times New Roman"/>
          <w:kern w:val="0"/>
        </w:rPr>
      </w:pPr>
      <w:r>
        <w:rPr>
          <w:rFonts w:ascii="Times New Roman" w:hAnsi="Times New Roman" w:cs="Times New Roman"/>
          <w:kern w:val="0"/>
        </w:rPr>
        <w:t>げられますが、近年、歯周組織再生療法や歯周形成外科へも用いられるようになってきており、骨再生のみならず、歯周組織再生や創傷治癒促進にも用いられてきています。</w:t>
      </w:r>
    </w:p>
    <w:p w14:paraId="7539D335" w14:textId="77777777" w:rsidR="00F06475" w:rsidRDefault="00F06475" w:rsidP="00F06475">
      <w:pPr>
        <w:widowControl/>
        <w:autoSpaceDE w:val="0"/>
        <w:autoSpaceDN w:val="0"/>
        <w:adjustRightInd w:val="0"/>
        <w:ind w:leftChars="-235" w:left="-564" w:rightChars="-239" w:right="-574"/>
        <w:jc w:val="left"/>
        <w:rPr>
          <w:rFonts w:ascii="Times New Roman" w:hAnsi="Times New Roman" w:cs="Times New Roman"/>
          <w:kern w:val="0"/>
        </w:rPr>
      </w:pPr>
      <w:r>
        <w:rPr>
          <w:rFonts w:ascii="Times New Roman" w:hAnsi="Times New Roman" w:cs="Times New Roman"/>
          <w:kern w:val="0"/>
        </w:rPr>
        <w:t>歯周組織再生療法においては、歯周疾患などにより失った骨欠損に対し、骨再生および付</w:t>
      </w:r>
    </w:p>
    <w:p w14:paraId="46688A72" w14:textId="77777777" w:rsidR="00BC7FE0" w:rsidRDefault="00F06475" w:rsidP="00F06475">
      <w:pPr>
        <w:widowControl/>
        <w:autoSpaceDE w:val="0"/>
        <w:autoSpaceDN w:val="0"/>
        <w:adjustRightInd w:val="0"/>
        <w:ind w:leftChars="-235" w:left="-564" w:rightChars="-239" w:right="-574"/>
        <w:jc w:val="left"/>
        <w:rPr>
          <w:rFonts w:ascii="Times New Roman" w:hAnsi="Times New Roman" w:cs="Times New Roman"/>
          <w:kern w:val="0"/>
        </w:rPr>
      </w:pPr>
      <w:r>
        <w:rPr>
          <w:rFonts w:ascii="Times New Roman" w:hAnsi="Times New Roman" w:cs="Times New Roman"/>
          <w:kern w:val="0"/>
        </w:rPr>
        <w:t>着組織の再生を目的として、</w:t>
      </w:r>
      <w:r>
        <w:rPr>
          <w:rFonts w:ascii="Times New Roman" w:hAnsi="Times New Roman" w:cs="Times New Roman"/>
          <w:kern w:val="0"/>
        </w:rPr>
        <w:t>PRP</w:t>
      </w:r>
      <w:r>
        <w:rPr>
          <w:rFonts w:ascii="Times New Roman" w:hAnsi="Times New Roman" w:cs="Times New Roman"/>
          <w:kern w:val="0"/>
        </w:rPr>
        <w:t>単体を骨欠損部に移植し応用する場合や、骨移植材と併用して応用する場合とがあります。骨移植時の問題点であった操作性の悪さも、</w:t>
      </w:r>
      <w:r>
        <w:rPr>
          <w:rFonts w:ascii="Times New Roman" w:hAnsi="Times New Roman" w:cs="Times New Roman"/>
          <w:kern w:val="0"/>
        </w:rPr>
        <w:t>PRP</w:t>
      </w:r>
      <w:r>
        <w:rPr>
          <w:rFonts w:ascii="Times New Roman" w:hAnsi="Times New Roman" w:cs="Times New Roman"/>
          <w:kern w:val="0"/>
        </w:rPr>
        <w:t>と混和して使用することにより、骨欠損部への移植材の配送が容易になり、また</w:t>
      </w:r>
      <w:r>
        <w:rPr>
          <w:rFonts w:ascii="Times New Roman" w:hAnsi="Times New Roman" w:cs="Times New Roman"/>
          <w:kern w:val="0"/>
        </w:rPr>
        <w:t>PRP</w:t>
      </w:r>
      <w:r>
        <w:rPr>
          <w:rFonts w:ascii="Times New Roman" w:hAnsi="Times New Roman" w:cs="Times New Roman"/>
          <w:kern w:val="0"/>
        </w:rPr>
        <w:t>ゲルの粘着性により移植材が外部に流出することなく、安定した状態を保ちやすくなります。また軟組織移植などで生じた解放創などに膜状にした</w:t>
      </w:r>
      <w:r>
        <w:rPr>
          <w:rFonts w:ascii="Times New Roman" w:hAnsi="Times New Roman" w:cs="Times New Roman"/>
          <w:kern w:val="0"/>
        </w:rPr>
        <w:t>PRP</w:t>
      </w:r>
      <w:r>
        <w:rPr>
          <w:rFonts w:ascii="Times New Roman" w:hAnsi="Times New Roman" w:cs="Times New Roman"/>
          <w:kern w:val="0"/>
        </w:rPr>
        <w:t>を被覆し、</w:t>
      </w:r>
      <w:r>
        <w:rPr>
          <w:rFonts w:ascii="Times New Roman" w:hAnsi="Times New Roman" w:cs="Times New Roman"/>
          <w:kern w:val="0"/>
        </w:rPr>
        <w:t>PRP</w:t>
      </w:r>
      <w:r>
        <w:rPr>
          <w:rFonts w:ascii="Times New Roman" w:hAnsi="Times New Roman" w:cs="Times New Roman"/>
          <w:kern w:val="0"/>
        </w:rPr>
        <w:t>メンブレンとして応用することにより創傷治癒を促進させることも可能です。</w:t>
      </w:r>
    </w:p>
    <w:p w14:paraId="33940A5C" w14:textId="77777777" w:rsidR="00F06475" w:rsidRDefault="00F06475" w:rsidP="00F06475">
      <w:pPr>
        <w:widowControl/>
        <w:autoSpaceDE w:val="0"/>
        <w:autoSpaceDN w:val="0"/>
        <w:adjustRightInd w:val="0"/>
        <w:ind w:leftChars="-235" w:left="-564" w:rightChars="-239" w:right="-574"/>
        <w:jc w:val="left"/>
        <w:rPr>
          <w:rFonts w:ascii="Times New Roman" w:hAnsi="Times New Roman" w:cs="Times New Roman"/>
          <w:kern w:val="0"/>
        </w:rPr>
      </w:pPr>
    </w:p>
    <w:p w14:paraId="515E482F" w14:textId="77777777" w:rsidR="00F06475" w:rsidRDefault="00F06475" w:rsidP="00F06475">
      <w:pPr>
        <w:widowControl/>
        <w:autoSpaceDE w:val="0"/>
        <w:autoSpaceDN w:val="0"/>
        <w:adjustRightInd w:val="0"/>
        <w:ind w:leftChars="-235" w:left="-564" w:rightChars="-239" w:right="-574"/>
        <w:jc w:val="left"/>
        <w:rPr>
          <w:rFonts w:ascii="ÇlÇr" w:hAnsi="ÇlÇr" w:cs="ÇlÇr"/>
          <w:sz w:val="23"/>
          <w:szCs w:val="23"/>
        </w:rPr>
      </w:pPr>
      <w:r>
        <w:rPr>
          <w:sz w:val="23"/>
          <w:szCs w:val="23"/>
        </w:rPr>
        <w:t xml:space="preserve">PRP </w:t>
      </w:r>
      <w:r>
        <w:rPr>
          <w:rFonts w:ascii="ÇlÇr" w:hAnsi="ÇlÇr" w:cs="ÇlÇr"/>
          <w:sz w:val="23"/>
          <w:szCs w:val="23"/>
        </w:rPr>
        <w:t>による治療は、創傷治癒の過程の一部にすぎないことと骨造成のために大切であります。また、</w:t>
      </w:r>
      <w:r>
        <w:rPr>
          <w:sz w:val="23"/>
          <w:szCs w:val="23"/>
        </w:rPr>
        <w:t xml:space="preserve">PRP </w:t>
      </w:r>
      <w:r>
        <w:rPr>
          <w:rFonts w:ascii="ÇlÇr" w:hAnsi="ÇlÇr" w:cs="ÇlÇr"/>
          <w:sz w:val="23"/>
          <w:szCs w:val="23"/>
        </w:rPr>
        <w:t>の応用により傷の治癒が強められ早められる可能性がありますが、治癒を保証するものではありません。不利益としては、この治療方法を併用しないでインプラント治療はできない場合があります。他の治療方法としては義歯による補綴治療があります。</w:t>
      </w:r>
    </w:p>
    <w:p w14:paraId="290407F8" w14:textId="77777777" w:rsidR="00F06475" w:rsidRDefault="00F06475" w:rsidP="00F06475">
      <w:pPr>
        <w:widowControl/>
        <w:autoSpaceDE w:val="0"/>
        <w:autoSpaceDN w:val="0"/>
        <w:adjustRightInd w:val="0"/>
        <w:ind w:leftChars="-235" w:left="-564" w:rightChars="-239" w:right="-574"/>
        <w:jc w:val="left"/>
        <w:rPr>
          <w:rFonts w:ascii="Times New Roman" w:hAnsi="Times New Roman" w:cs="Times New Roman"/>
        </w:rPr>
      </w:pPr>
    </w:p>
    <w:p w14:paraId="1AB28738" w14:textId="22E5B258"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この再生医療の治療につきましては、厚生労働省に提供計画を提出し、許可を得ています。</w:t>
      </w:r>
      <w:bookmarkStart w:id="0" w:name="_GoBack"/>
      <w:bookmarkEnd w:id="0"/>
    </w:p>
    <w:p w14:paraId="4DFA25D1" w14:textId="77777777" w:rsidR="00F06475" w:rsidRDefault="00F06475" w:rsidP="00F06475">
      <w:pPr>
        <w:widowControl/>
        <w:autoSpaceDE w:val="0"/>
        <w:autoSpaceDN w:val="0"/>
        <w:adjustRightInd w:val="0"/>
        <w:ind w:leftChars="-235" w:left="-564" w:rightChars="-239" w:right="-574"/>
        <w:jc w:val="left"/>
        <w:rPr>
          <w:rFonts w:ascii="ÇlÇr." w:hAnsi="ÇlÇr." w:cs="ÇlÇr."/>
          <w:color w:val="000000"/>
          <w:kern w:val="0"/>
          <w:sz w:val="23"/>
          <w:szCs w:val="23"/>
        </w:rPr>
      </w:pPr>
      <w:r w:rsidRPr="00F06475">
        <w:rPr>
          <w:rFonts w:ascii="ÇlÇr." w:hAnsi="ÇlÇr." w:cs="ÇlÇr."/>
          <w:color w:val="000000"/>
          <w:kern w:val="0"/>
          <w:sz w:val="23"/>
          <w:szCs w:val="23"/>
        </w:rPr>
        <w:t>本再生医療は、「</w:t>
      </w:r>
      <w:r w:rsidR="005A497E">
        <w:rPr>
          <w:rFonts w:ascii="Century" w:hAnsi="Century" w:cs="Century"/>
          <w:color w:val="000000"/>
          <w:kern w:val="0"/>
          <w:sz w:val="23"/>
          <w:szCs w:val="23"/>
        </w:rPr>
        <w:t>PC3150</w:t>
      </w:r>
      <w:r w:rsidR="005A497E">
        <w:rPr>
          <w:rFonts w:ascii="Century" w:hAnsi="Century" w:cs="Century" w:hint="eastAsia"/>
          <w:color w:val="000000"/>
          <w:kern w:val="0"/>
          <w:sz w:val="23"/>
          <w:szCs w:val="23"/>
        </w:rPr>
        <w:t>91</w:t>
      </w:r>
      <w:r w:rsidR="008D4099">
        <w:rPr>
          <w:rFonts w:ascii="Century" w:hAnsi="Century" w:cs="Century" w:hint="eastAsia"/>
          <w:color w:val="000000"/>
          <w:kern w:val="0"/>
          <w:sz w:val="23"/>
          <w:szCs w:val="23"/>
        </w:rPr>
        <w:t>8</w:t>
      </w:r>
      <w:r w:rsidRPr="00F06475">
        <w:rPr>
          <w:rFonts w:ascii="ÇlÇr." w:hAnsi="ÇlÇr." w:cs="ÇlÇr."/>
          <w:color w:val="000000"/>
          <w:kern w:val="0"/>
          <w:sz w:val="23"/>
          <w:szCs w:val="23"/>
        </w:rPr>
        <w:t>：歯科用インプラント治療における自家多血小板血漿</w:t>
      </w:r>
      <w:r w:rsidRPr="00F06475">
        <w:rPr>
          <w:rFonts w:ascii="Century" w:hAnsi="Century" w:cs="Century"/>
          <w:color w:val="000000"/>
          <w:kern w:val="0"/>
          <w:sz w:val="23"/>
          <w:szCs w:val="23"/>
        </w:rPr>
        <w:t>(Platelet Rich Plasma)</w:t>
      </w:r>
      <w:r w:rsidRPr="00F06475">
        <w:rPr>
          <w:rFonts w:ascii="ÇlÇr." w:hAnsi="ÇlÇr." w:cs="ÇlÇr."/>
          <w:color w:val="000000"/>
          <w:kern w:val="0"/>
          <w:sz w:val="23"/>
          <w:szCs w:val="23"/>
        </w:rPr>
        <w:t>を用いた口腔内の軟・硬組織の修復」として厚生労働省関東信越厚生局に提供計画を提出し、</w:t>
      </w:r>
      <w:r w:rsidRPr="00F06475">
        <w:rPr>
          <w:rFonts w:ascii="Century" w:hAnsi="Century" w:cs="Century"/>
          <w:color w:val="000000"/>
          <w:kern w:val="0"/>
          <w:sz w:val="23"/>
          <w:szCs w:val="23"/>
        </w:rPr>
        <w:t>2015</w:t>
      </w:r>
      <w:r w:rsidRPr="00F06475">
        <w:rPr>
          <w:rFonts w:ascii="ÇlÇr." w:hAnsi="ÇlÇr." w:cs="ÇlÇr."/>
          <w:color w:val="000000"/>
          <w:kern w:val="0"/>
          <w:sz w:val="23"/>
          <w:szCs w:val="23"/>
        </w:rPr>
        <w:t>年</w:t>
      </w:r>
      <w:r w:rsidRPr="00F06475">
        <w:rPr>
          <w:rFonts w:ascii="Century" w:hAnsi="Century" w:cs="Century"/>
          <w:color w:val="000000"/>
          <w:kern w:val="0"/>
          <w:sz w:val="23"/>
          <w:szCs w:val="23"/>
        </w:rPr>
        <w:t>1</w:t>
      </w:r>
      <w:r w:rsidR="00BB19A6">
        <w:rPr>
          <w:rFonts w:ascii="Century" w:hAnsi="Century" w:cs="Century" w:hint="eastAsia"/>
          <w:color w:val="000000"/>
          <w:kern w:val="0"/>
          <w:sz w:val="23"/>
          <w:szCs w:val="23"/>
        </w:rPr>
        <w:t>2</w:t>
      </w:r>
      <w:r w:rsidRPr="00F06475">
        <w:rPr>
          <w:rFonts w:ascii="ÇlÇr." w:hAnsi="ÇlÇr." w:cs="ÇlÇr."/>
          <w:color w:val="000000"/>
          <w:kern w:val="0"/>
          <w:sz w:val="23"/>
          <w:szCs w:val="23"/>
        </w:rPr>
        <w:t>月</w:t>
      </w:r>
      <w:r w:rsidR="00BB19A6">
        <w:rPr>
          <w:rFonts w:ascii="Century" w:hAnsi="Century" w:cs="Century" w:hint="eastAsia"/>
          <w:color w:val="000000"/>
          <w:kern w:val="0"/>
          <w:sz w:val="23"/>
          <w:szCs w:val="23"/>
        </w:rPr>
        <w:t>08</w:t>
      </w:r>
      <w:r>
        <w:rPr>
          <w:rFonts w:ascii="ÇlÇr." w:hAnsi="ÇlÇr." w:cs="ÇlÇr."/>
          <w:color w:val="000000"/>
          <w:kern w:val="0"/>
          <w:sz w:val="23"/>
          <w:szCs w:val="23"/>
        </w:rPr>
        <w:t>日に受理されています</w:t>
      </w:r>
      <w:r>
        <w:rPr>
          <w:rFonts w:ascii="ÇlÇr." w:hAnsi="ÇlÇr." w:cs="ÇlÇr." w:hint="eastAsia"/>
          <w:color w:val="000000"/>
          <w:kern w:val="0"/>
          <w:sz w:val="23"/>
          <w:szCs w:val="23"/>
        </w:rPr>
        <w:t>。</w:t>
      </w:r>
    </w:p>
    <w:p w14:paraId="10899ECB" w14:textId="77777777" w:rsidR="00F06475" w:rsidRPr="00F06475" w:rsidRDefault="00F06475" w:rsidP="00F06475">
      <w:pPr>
        <w:widowControl/>
        <w:autoSpaceDE w:val="0"/>
        <w:autoSpaceDN w:val="0"/>
        <w:adjustRightInd w:val="0"/>
        <w:ind w:leftChars="-235" w:left="-564" w:rightChars="-239" w:right="-574"/>
        <w:jc w:val="left"/>
        <w:rPr>
          <w:rFonts w:ascii="ÇlÇr." w:hAnsi="ÇlÇr." w:cs="ÇlÇr."/>
          <w:color w:val="000000"/>
          <w:kern w:val="0"/>
          <w:sz w:val="23"/>
          <w:szCs w:val="23"/>
        </w:rPr>
      </w:pPr>
    </w:p>
    <w:p w14:paraId="0A9D7963" w14:textId="77777777" w:rsid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なお、細胞の採取</w:t>
      </w:r>
      <w:r w:rsidRPr="00F06475">
        <w:rPr>
          <w:rFonts w:ascii="Century" w:hAnsi="Century" w:cs="Century"/>
          <w:color w:val="000000"/>
          <w:kern w:val="0"/>
          <w:sz w:val="23"/>
          <w:szCs w:val="23"/>
        </w:rPr>
        <w:t>(</w:t>
      </w:r>
      <w:r w:rsidRPr="00F06475">
        <w:rPr>
          <w:rFonts w:ascii="ÇlÇr." w:hAnsi="ÇlÇr." w:cs="ÇlÇr."/>
          <w:color w:val="000000"/>
          <w:kern w:val="0"/>
          <w:sz w:val="23"/>
          <w:szCs w:val="23"/>
        </w:rPr>
        <w:t>採血</w:t>
      </w:r>
      <w:r w:rsidRPr="00F06475">
        <w:rPr>
          <w:rFonts w:ascii="Century" w:hAnsi="Century" w:cs="Century"/>
          <w:color w:val="000000"/>
          <w:kern w:val="0"/>
          <w:sz w:val="23"/>
          <w:szCs w:val="23"/>
        </w:rPr>
        <w:t>)</w:t>
      </w:r>
      <w:r w:rsidR="005A497E">
        <w:rPr>
          <w:rFonts w:ascii="ÇlÇr." w:hAnsi="ÇlÇr." w:cs="ÇlÇr."/>
          <w:color w:val="000000"/>
          <w:kern w:val="0"/>
          <w:sz w:val="23"/>
          <w:szCs w:val="23"/>
        </w:rPr>
        <w:t>および加工は、</w:t>
      </w:r>
      <w:r w:rsidR="008D4099">
        <w:rPr>
          <w:rFonts w:ascii="ÇlÇr." w:hAnsi="ÇlÇr." w:cs="ÇlÇr." w:hint="eastAsia"/>
          <w:color w:val="000000"/>
          <w:kern w:val="0"/>
          <w:sz w:val="23"/>
          <w:szCs w:val="23"/>
        </w:rPr>
        <w:t>椎貝歯科医院</w:t>
      </w:r>
      <w:r w:rsidR="005A497E">
        <w:rPr>
          <w:rFonts w:ascii="ÇlÇr." w:hAnsi="ÇlÇr." w:cs="ÇlÇr."/>
          <w:color w:val="000000"/>
          <w:kern w:val="0"/>
          <w:sz w:val="23"/>
          <w:szCs w:val="23"/>
        </w:rPr>
        <w:t xml:space="preserve"> </w:t>
      </w:r>
      <w:r w:rsidR="00660017">
        <w:rPr>
          <w:rFonts w:ascii="ÇlÇr." w:hAnsi="ÇlÇr." w:cs="ÇlÇr." w:hint="eastAsia"/>
          <w:color w:val="000000"/>
          <w:kern w:val="0"/>
          <w:sz w:val="23"/>
          <w:szCs w:val="23"/>
        </w:rPr>
        <w:t>理事長・歯科医師：椎貝達夫</w:t>
      </w:r>
      <w:r w:rsidR="005A497E">
        <w:rPr>
          <w:rFonts w:ascii="ÇlÇr." w:hAnsi="ÇlÇr." w:cs="ÇlÇr."/>
          <w:color w:val="000000"/>
          <w:kern w:val="0"/>
          <w:sz w:val="23"/>
          <w:szCs w:val="23"/>
        </w:rPr>
        <w:t>が施行します</w:t>
      </w:r>
      <w:r w:rsidR="005A497E">
        <w:rPr>
          <w:rFonts w:ascii="ÇlÇr." w:hAnsi="ÇlÇr." w:cs="ÇlÇr." w:hint="eastAsia"/>
          <w:color w:val="000000"/>
          <w:kern w:val="0"/>
          <w:sz w:val="23"/>
          <w:szCs w:val="23"/>
        </w:rPr>
        <w:t>。</w:t>
      </w:r>
    </w:p>
    <w:p w14:paraId="564681D0" w14:textId="77777777" w:rsidR="005A497E" w:rsidRPr="00F06475" w:rsidRDefault="005A497E"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p>
    <w:p w14:paraId="69EEE0E7" w14:textId="77777777"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下記の認定再生医療等委員会でもお問い合わせ等が可能です。</w:t>
      </w:r>
    </w:p>
    <w:p w14:paraId="0C36DDAE" w14:textId="77777777"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医療法人社団オーラルホワイト認定再生医療等委員会</w:t>
      </w:r>
      <w:r w:rsidR="005A497E">
        <w:rPr>
          <w:rFonts w:ascii="ÇlÇr." w:hAnsi="ÇlÇr." w:cs="ÇlÇr."/>
          <w:color w:val="000000"/>
          <w:kern w:val="0"/>
          <w:sz w:val="23"/>
          <w:szCs w:val="23"/>
        </w:rPr>
        <w:t xml:space="preserve"> </w:t>
      </w:r>
    </w:p>
    <w:p w14:paraId="2FE314EF" w14:textId="02171E23" w:rsidR="00F06475" w:rsidRPr="00F06475" w:rsidRDefault="00F06475" w:rsidP="00F06475">
      <w:pPr>
        <w:widowControl/>
        <w:autoSpaceDE w:val="0"/>
        <w:autoSpaceDN w:val="0"/>
        <w:adjustRightInd w:val="0"/>
        <w:ind w:leftChars="-235" w:left="-564" w:rightChars="-239" w:right="-574"/>
        <w:jc w:val="left"/>
        <w:rPr>
          <w:rFonts w:ascii="ÇlÇr." w:hAnsi="ÇlÇr." w:cs="ÇlÇr." w:hint="eastAsia"/>
          <w:color w:val="000000"/>
          <w:kern w:val="0"/>
          <w:sz w:val="23"/>
          <w:szCs w:val="23"/>
        </w:rPr>
      </w:pPr>
      <w:r w:rsidRPr="00F06475">
        <w:rPr>
          <w:rFonts w:ascii="ÇlÇr." w:hAnsi="ÇlÇr." w:cs="ÇlÇr."/>
          <w:color w:val="000000"/>
          <w:kern w:val="0"/>
          <w:sz w:val="23"/>
          <w:szCs w:val="23"/>
        </w:rPr>
        <w:t>担当：委員長</w:t>
      </w:r>
      <w:r w:rsidR="00CB7ED0">
        <w:rPr>
          <w:rFonts w:ascii="ÇlÇr." w:hAnsi="ÇlÇr." w:cs="ÇlÇr."/>
          <w:color w:val="000000"/>
          <w:kern w:val="0"/>
          <w:sz w:val="23"/>
          <w:szCs w:val="23"/>
        </w:rPr>
        <w:t xml:space="preserve"> </w:t>
      </w:r>
      <w:r w:rsidRPr="00F06475">
        <w:rPr>
          <w:rFonts w:ascii="ÇlÇr." w:hAnsi="ÇlÇr." w:cs="ÇlÇr."/>
          <w:color w:val="000000"/>
          <w:kern w:val="0"/>
          <w:sz w:val="23"/>
          <w:szCs w:val="23"/>
        </w:rPr>
        <w:t>松田</w:t>
      </w:r>
      <w:r w:rsidR="00CB7ED0">
        <w:rPr>
          <w:rFonts w:ascii="ÇlÇr." w:hAnsi="ÇlÇr." w:cs="ÇlÇr."/>
          <w:color w:val="000000"/>
          <w:kern w:val="0"/>
          <w:sz w:val="23"/>
          <w:szCs w:val="23"/>
        </w:rPr>
        <w:t xml:space="preserve"> </w:t>
      </w:r>
      <w:r w:rsidRPr="00F06475">
        <w:rPr>
          <w:rFonts w:ascii="ÇlÇr." w:hAnsi="ÇlÇr." w:cs="ÇlÇr."/>
          <w:color w:val="000000"/>
          <w:kern w:val="0"/>
          <w:sz w:val="23"/>
          <w:szCs w:val="23"/>
        </w:rPr>
        <w:t>憲一</w:t>
      </w:r>
      <w:r w:rsidR="005A497E">
        <w:rPr>
          <w:rFonts w:ascii="ÇlÇr." w:hAnsi="ÇlÇr." w:cs="ÇlÇr."/>
          <w:color w:val="000000"/>
          <w:kern w:val="0"/>
          <w:sz w:val="23"/>
          <w:szCs w:val="23"/>
        </w:rPr>
        <w:t xml:space="preserve"> </w:t>
      </w:r>
    </w:p>
    <w:p w14:paraId="35A6DB8F" w14:textId="77777777" w:rsidR="00F06475" w:rsidRPr="00F06475" w:rsidRDefault="00F06475" w:rsidP="00F06475">
      <w:pPr>
        <w:widowControl/>
        <w:autoSpaceDE w:val="0"/>
        <w:autoSpaceDN w:val="0"/>
        <w:adjustRightInd w:val="0"/>
        <w:ind w:leftChars="-235" w:left="-564" w:rightChars="-239" w:right="-574"/>
        <w:jc w:val="left"/>
        <w:rPr>
          <w:rFonts w:ascii="ÇlÇr." w:hAnsi="ÇlÇr." w:cs="ÇlÇr."/>
          <w:color w:val="000000"/>
          <w:kern w:val="0"/>
          <w:sz w:val="23"/>
          <w:szCs w:val="23"/>
        </w:rPr>
      </w:pPr>
      <w:r w:rsidRPr="00F06475">
        <w:rPr>
          <w:rFonts w:ascii="ÇlÇr." w:hAnsi="ÇlÇr." w:cs="ÇlÇr."/>
          <w:color w:val="000000"/>
          <w:kern w:val="0"/>
          <w:sz w:val="23"/>
          <w:szCs w:val="23"/>
        </w:rPr>
        <w:t>電話番号：</w:t>
      </w:r>
      <w:r w:rsidRPr="00F06475">
        <w:rPr>
          <w:rFonts w:ascii="Century" w:hAnsi="Century" w:cs="Century"/>
          <w:color w:val="000000"/>
          <w:kern w:val="0"/>
          <w:sz w:val="23"/>
          <w:szCs w:val="23"/>
        </w:rPr>
        <w:t xml:space="preserve">0422-43-6480 </w:t>
      </w:r>
    </w:p>
    <w:p w14:paraId="5D41C268" w14:textId="77777777" w:rsidR="00F06475" w:rsidRDefault="00F06475" w:rsidP="00F06475">
      <w:pPr>
        <w:widowControl/>
        <w:autoSpaceDE w:val="0"/>
        <w:autoSpaceDN w:val="0"/>
        <w:adjustRightInd w:val="0"/>
        <w:ind w:leftChars="-235" w:left="-564" w:rightChars="-239" w:right="-574"/>
        <w:jc w:val="left"/>
        <w:rPr>
          <w:rFonts w:ascii="Century" w:hAnsi="Century" w:cs="Century" w:hint="eastAsia"/>
          <w:color w:val="000000"/>
          <w:kern w:val="0"/>
          <w:sz w:val="23"/>
          <w:szCs w:val="23"/>
        </w:rPr>
      </w:pPr>
      <w:r w:rsidRPr="00F06475">
        <w:rPr>
          <w:rFonts w:ascii="Century" w:hAnsi="Century" w:cs="Century"/>
          <w:color w:val="000000"/>
          <w:kern w:val="0"/>
          <w:sz w:val="23"/>
          <w:szCs w:val="23"/>
        </w:rPr>
        <w:t>E-mail</w:t>
      </w:r>
      <w:r w:rsidRPr="00F06475">
        <w:rPr>
          <w:rFonts w:ascii="ÇlÇr." w:hAnsi="ÇlÇr." w:cs="ÇlÇr."/>
          <w:color w:val="000000"/>
          <w:kern w:val="0"/>
          <w:sz w:val="23"/>
          <w:szCs w:val="23"/>
        </w:rPr>
        <w:t>：</w:t>
      </w:r>
      <w:hyperlink r:id="rId5" w:history="1">
        <w:r w:rsidR="005A497E" w:rsidRPr="009661D0">
          <w:rPr>
            <w:rStyle w:val="a3"/>
            <w:rFonts w:ascii="Century" w:hAnsi="Century" w:cs="Century"/>
            <w:kern w:val="0"/>
            <w:sz w:val="23"/>
            <w:szCs w:val="23"/>
          </w:rPr>
          <w:t>info@msdo.jp</w:t>
        </w:r>
      </w:hyperlink>
    </w:p>
    <w:p w14:paraId="3ECBF83B" w14:textId="77777777" w:rsidR="005A497E" w:rsidRDefault="005A497E" w:rsidP="00F06475">
      <w:pPr>
        <w:widowControl/>
        <w:autoSpaceDE w:val="0"/>
        <w:autoSpaceDN w:val="0"/>
        <w:adjustRightInd w:val="0"/>
        <w:ind w:leftChars="-235" w:left="-564" w:rightChars="-239" w:right="-574"/>
        <w:jc w:val="left"/>
        <w:rPr>
          <w:rFonts w:ascii="Century" w:hAnsi="Century" w:cs="Century" w:hint="eastAsia"/>
          <w:color w:val="000000"/>
          <w:kern w:val="0"/>
          <w:sz w:val="23"/>
          <w:szCs w:val="23"/>
        </w:rPr>
      </w:pPr>
    </w:p>
    <w:p w14:paraId="31FED137" w14:textId="77777777" w:rsidR="005A497E" w:rsidRDefault="005A497E" w:rsidP="00F06475">
      <w:pPr>
        <w:widowControl/>
        <w:autoSpaceDE w:val="0"/>
        <w:autoSpaceDN w:val="0"/>
        <w:adjustRightInd w:val="0"/>
        <w:ind w:leftChars="-235" w:left="-564" w:rightChars="-239" w:right="-574"/>
        <w:jc w:val="left"/>
        <w:rPr>
          <w:rFonts w:ascii="Century" w:hAnsi="Century" w:cs="Century" w:hint="eastAsia"/>
          <w:color w:val="000000"/>
          <w:kern w:val="0"/>
          <w:sz w:val="23"/>
          <w:szCs w:val="23"/>
        </w:rPr>
      </w:pPr>
    </w:p>
    <w:p w14:paraId="17AD0665" w14:textId="77777777" w:rsidR="005A497E" w:rsidRDefault="005A497E" w:rsidP="00F06475">
      <w:pPr>
        <w:widowControl/>
        <w:autoSpaceDE w:val="0"/>
        <w:autoSpaceDN w:val="0"/>
        <w:adjustRightInd w:val="0"/>
        <w:ind w:leftChars="-235" w:left="-564" w:rightChars="-239" w:right="-574"/>
        <w:jc w:val="left"/>
        <w:rPr>
          <w:rFonts w:ascii="Century" w:hAnsi="Century" w:cs="Century" w:hint="eastAsia"/>
          <w:color w:val="000000"/>
          <w:kern w:val="0"/>
          <w:sz w:val="23"/>
          <w:szCs w:val="23"/>
        </w:rPr>
      </w:pPr>
      <w:r>
        <w:rPr>
          <w:rFonts w:ascii="Century" w:hAnsi="Century" w:cs="Century" w:hint="eastAsia"/>
          <w:color w:val="000000"/>
          <w:kern w:val="0"/>
          <w:sz w:val="23"/>
          <w:szCs w:val="23"/>
        </w:rPr>
        <w:t xml:space="preserve">　　　　　　　　　　　　　　　　　　　　　　　　　　　令和１年　</w:t>
      </w:r>
      <w:r>
        <w:rPr>
          <w:rFonts w:ascii="Century" w:hAnsi="Century" w:cs="Century" w:hint="eastAsia"/>
          <w:color w:val="000000"/>
          <w:kern w:val="0"/>
          <w:sz w:val="23"/>
          <w:szCs w:val="23"/>
        </w:rPr>
        <w:t>12</w:t>
      </w:r>
      <w:r>
        <w:rPr>
          <w:rFonts w:ascii="Century" w:hAnsi="Century" w:cs="Century" w:hint="eastAsia"/>
          <w:color w:val="000000"/>
          <w:kern w:val="0"/>
          <w:sz w:val="23"/>
          <w:szCs w:val="23"/>
        </w:rPr>
        <w:t>月</w:t>
      </w:r>
      <w:r>
        <w:rPr>
          <w:rFonts w:ascii="Century" w:hAnsi="Century" w:cs="Century" w:hint="eastAsia"/>
          <w:color w:val="000000"/>
          <w:kern w:val="0"/>
          <w:sz w:val="23"/>
          <w:szCs w:val="23"/>
        </w:rPr>
        <w:t>10</w:t>
      </w:r>
      <w:r>
        <w:rPr>
          <w:rFonts w:ascii="Century" w:hAnsi="Century" w:cs="Century" w:hint="eastAsia"/>
          <w:color w:val="000000"/>
          <w:kern w:val="0"/>
          <w:sz w:val="23"/>
          <w:szCs w:val="23"/>
        </w:rPr>
        <w:t>日作成</w:t>
      </w:r>
    </w:p>
    <w:p w14:paraId="63DB1B3E" w14:textId="77777777" w:rsidR="005A497E" w:rsidRPr="00F06475" w:rsidRDefault="005A497E" w:rsidP="00F06475">
      <w:pPr>
        <w:widowControl/>
        <w:autoSpaceDE w:val="0"/>
        <w:autoSpaceDN w:val="0"/>
        <w:adjustRightInd w:val="0"/>
        <w:ind w:leftChars="-235" w:left="-564" w:rightChars="-239" w:right="-574"/>
        <w:jc w:val="left"/>
        <w:rPr>
          <w:rFonts w:ascii="Times New Roman" w:hAnsi="Times New Roman" w:cs="Times New Roman" w:hint="eastAsia"/>
          <w:kern w:val="0"/>
        </w:rPr>
      </w:pPr>
      <w:r>
        <w:rPr>
          <w:rFonts w:ascii="Century" w:hAnsi="Century" w:cs="Century" w:hint="eastAsia"/>
          <w:color w:val="000000"/>
          <w:kern w:val="0"/>
          <w:sz w:val="23"/>
          <w:szCs w:val="23"/>
        </w:rPr>
        <w:t xml:space="preserve">　　　　　　　　　　　　　　　　　　　　　　　　　　</w:t>
      </w:r>
      <w:r w:rsidR="008D4099">
        <w:rPr>
          <w:rFonts w:ascii="Century" w:hAnsi="Century" w:cs="Century" w:hint="eastAsia"/>
          <w:color w:val="000000"/>
          <w:kern w:val="0"/>
          <w:sz w:val="23"/>
          <w:szCs w:val="23"/>
        </w:rPr>
        <w:t xml:space="preserve">　椎貝歯科医院</w:t>
      </w:r>
    </w:p>
    <w:sectPr w:rsidR="005A497E" w:rsidRPr="00F06475" w:rsidSect="00F06475">
      <w:pgSz w:w="11900" w:h="16840"/>
      <w:pgMar w:top="709" w:right="1701" w:bottom="85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ÇlÇrb">
    <w:altName w:val="ＭＳ 明朝"/>
    <w:panose1 w:val="00000000000000000000"/>
    <w:charset w:val="00"/>
    <w:family w:val="roman"/>
    <w:notTrueType/>
    <w:pitch w:val="default"/>
    <w:sig w:usb0="00000003" w:usb1="00000000" w:usb2="00000000" w:usb3="00000000" w:csb0="00000001" w:csb1="00000000"/>
  </w:font>
  <w:font w:name="ÇlÇr">
    <w:altName w:val="ＭＳ 明朝"/>
    <w:panose1 w:val="00000000000000000000"/>
    <w:charset w:val="00"/>
    <w:family w:val="roman"/>
    <w:notTrueType/>
    <w:pitch w:val="default"/>
    <w:sig w:usb0="00000003" w:usb1="00000000" w:usb2="00000000" w:usb3="00000000" w:csb0="00000001" w:csb1="00000000"/>
  </w:font>
  <w:font w:name="ÇlÇr.">
    <w:altName w:val="ＭＳ 明朝"/>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75"/>
    <w:rsid w:val="005A497E"/>
    <w:rsid w:val="00660017"/>
    <w:rsid w:val="008D4099"/>
    <w:rsid w:val="009A60EC"/>
    <w:rsid w:val="00BB19A6"/>
    <w:rsid w:val="00BC7FE0"/>
    <w:rsid w:val="00CB7ED0"/>
    <w:rsid w:val="00D330E7"/>
    <w:rsid w:val="00F0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AF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475"/>
    <w:pPr>
      <w:autoSpaceDE w:val="0"/>
      <w:autoSpaceDN w:val="0"/>
      <w:adjustRightInd w:val="0"/>
    </w:pPr>
    <w:rPr>
      <w:rFonts w:ascii="ÇlÇrb" w:hAnsi="ÇlÇrb" w:cs="ÇlÇrb"/>
      <w:color w:val="000000"/>
      <w:kern w:val="0"/>
    </w:rPr>
  </w:style>
  <w:style w:type="character" w:styleId="a3">
    <w:name w:val="Hyperlink"/>
    <w:basedOn w:val="a0"/>
    <w:uiPriority w:val="99"/>
    <w:unhideWhenUsed/>
    <w:rsid w:val="005A49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475"/>
    <w:pPr>
      <w:autoSpaceDE w:val="0"/>
      <w:autoSpaceDN w:val="0"/>
      <w:adjustRightInd w:val="0"/>
    </w:pPr>
    <w:rPr>
      <w:rFonts w:ascii="ÇlÇrb" w:hAnsi="ÇlÇrb" w:cs="ÇlÇrb"/>
      <w:color w:val="000000"/>
      <w:kern w:val="0"/>
    </w:rPr>
  </w:style>
  <w:style w:type="character" w:styleId="a3">
    <w:name w:val="Hyperlink"/>
    <w:basedOn w:val="a0"/>
    <w:uiPriority w:val="99"/>
    <w:unhideWhenUsed/>
    <w:rsid w:val="005A4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msdo.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1062</Words>
  <Characters>1540</Characters>
  <Application>Microsoft Macintosh Word</Application>
  <DocSecurity>0</DocSecurity>
  <Lines>85</Lines>
  <Paragraphs>113</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shiigai tatsuo</dc:creator>
  <cp:keywords/>
  <dc:description/>
  <cp:lastModifiedBy>shiigai tatsuo</cp:lastModifiedBy>
  <cp:revision>4</cp:revision>
  <dcterms:created xsi:type="dcterms:W3CDTF">2019-12-10T07:21:00Z</dcterms:created>
  <dcterms:modified xsi:type="dcterms:W3CDTF">2019-12-10T12:30:00Z</dcterms:modified>
</cp:coreProperties>
</file>